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ED" w:rsidRDefault="00B640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Дорожная карта </w:t>
      </w:r>
    </w:p>
    <w:p w:rsidR="00CD18ED" w:rsidRDefault="00B640F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созданию УПК (учебно-производственных комплексов) </w:t>
      </w:r>
    </w:p>
    <w:p w:rsidR="00CD18ED" w:rsidRDefault="00B640F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CD18ED">
        <w:rPr>
          <w:rFonts w:ascii="Times New Roman" w:hAnsi="Times New Roman"/>
          <w:b/>
          <w:sz w:val="28"/>
        </w:rPr>
        <w:t>базе</w:t>
      </w:r>
      <w:r w:rsidR="00CD18ED">
        <w:rPr>
          <w:rFonts w:ascii="Times New Roman" w:hAnsi="Times New Roman" w:cs="Times New Roman"/>
          <w:b/>
          <w:bCs/>
          <w:szCs w:val="24"/>
        </w:rPr>
        <w:t xml:space="preserve"> </w:t>
      </w:r>
      <w:r w:rsidR="00CD18ED" w:rsidRPr="00CD18ED">
        <w:rPr>
          <w:rFonts w:ascii="Times New Roman" w:hAnsi="Times New Roman" w:cs="Times New Roman"/>
          <w:b/>
          <w:bCs/>
          <w:sz w:val="28"/>
          <w:szCs w:val="24"/>
        </w:rPr>
        <w:t xml:space="preserve">Краевое государственное профессиональное образовательное автономное учреждение </w:t>
      </w:r>
    </w:p>
    <w:p w:rsidR="000E6840" w:rsidRDefault="00CD18ED">
      <w:pPr>
        <w:jc w:val="center"/>
        <w:rPr>
          <w:rFonts w:ascii="Times New Roman" w:hAnsi="Times New Roman"/>
          <w:b/>
          <w:sz w:val="28"/>
        </w:rPr>
      </w:pPr>
      <w:r w:rsidRPr="00CD18ED">
        <w:rPr>
          <w:rFonts w:ascii="Times New Roman" w:hAnsi="Times New Roman" w:cs="Times New Roman"/>
          <w:b/>
          <w:bCs/>
          <w:sz w:val="28"/>
          <w:szCs w:val="24"/>
        </w:rPr>
        <w:t>«Камчатский морской энергетический техникум»</w:t>
      </w:r>
      <w:r w:rsidRPr="00CD18E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0E6840" w:rsidRDefault="000E6840">
      <w:pPr>
        <w:rPr>
          <w:rFonts w:ascii="Times New Roman" w:hAnsi="Times New Roman"/>
        </w:rPr>
      </w:pPr>
    </w:p>
    <w:tbl>
      <w:tblPr>
        <w:tblW w:w="1438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4"/>
        <w:gridCol w:w="5761"/>
        <w:gridCol w:w="1799"/>
        <w:gridCol w:w="1876"/>
        <w:gridCol w:w="3434"/>
      </w:tblGrid>
      <w:tr w:rsidR="000E6840" w:rsidRPr="00EA72F2" w:rsidTr="00AC72E9">
        <w:trPr>
          <w:jc w:val="center"/>
        </w:trPr>
        <w:tc>
          <w:tcPr>
            <w:tcW w:w="14384" w:type="dxa"/>
            <w:gridSpan w:val="5"/>
            <w:vAlign w:val="center"/>
          </w:tcPr>
          <w:p w:rsidR="000E6840" w:rsidRPr="00EA72F2" w:rsidRDefault="000E6840" w:rsidP="00EA72F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szCs w:val="24"/>
              </w:rPr>
              <w:t>Год создания</w:t>
            </w:r>
          </w:p>
        </w:tc>
        <w:tc>
          <w:tcPr>
            <w:tcW w:w="5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bCs/>
                <w:szCs w:val="24"/>
              </w:rPr>
              <w:t>Мероприятия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bCs/>
                <w:szCs w:val="24"/>
              </w:rPr>
              <w:t xml:space="preserve">Дата 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szCs w:val="24"/>
              </w:rPr>
              <w:t>Направление деятельности УПК (ОКВЭД) *</w:t>
            </w:r>
          </w:p>
        </w:tc>
      </w:tr>
      <w:tr w:rsidR="000E6840" w:rsidRPr="00EA72F2" w:rsidTr="00AC72E9">
        <w:trPr>
          <w:trHeight w:val="382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bCs/>
                <w:szCs w:val="24"/>
              </w:rPr>
              <w:t>начало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b/>
                <w:bCs/>
                <w:szCs w:val="24"/>
              </w:rPr>
              <w:t>завершение</w:t>
            </w: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EA72F2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Определение ОКВЭД под имеющуюся материально-техническую базу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EA72F2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01.12.2023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EA72F2" w:rsidP="00EA72F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31.12.2023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F2" w:rsidRDefault="00EA72F2" w:rsidP="00EA72F2">
            <w:pPr>
              <w:pStyle w:val="a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Производство электромонтажных работ (ОКВЭД 43.21);</w:t>
            </w:r>
          </w:p>
          <w:p w:rsidR="000E6840" w:rsidRPr="00EA72F2" w:rsidRDefault="00EA72F2" w:rsidP="00EA72F2">
            <w:pPr>
              <w:pStyle w:val="a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Ремонт бытовых приборов, домашнего и садового инвентаря (ОКВЭД 95.22)</w:t>
            </w: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Внесение изменений в Устав ПОО, реализующей программы СПО, на базе которой планируется создание УПК (при необходимости)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EA72F2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EA72F2" w:rsidP="00EA72F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29.02.2024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Утверждение положения об УПК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AC72E9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AC72E9" w:rsidP="00EA72F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3734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734" w:rsidRPr="00EA72F2" w:rsidRDefault="00B43734" w:rsidP="00B4373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734" w:rsidRPr="00EA72F2" w:rsidRDefault="00B43734" w:rsidP="00B43734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Назначение руководителя УПК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34" w:rsidRPr="00EA72F2" w:rsidRDefault="00B43734" w:rsidP="00B43734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34" w:rsidRPr="00EA72F2" w:rsidRDefault="00B43734" w:rsidP="00B437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34" w:rsidRPr="00EA72F2" w:rsidRDefault="00B43734" w:rsidP="00B4373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Формирование штатного расписания исходя из направлений подготовки, планируемых к реализации в УПК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43734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43734" w:rsidP="00EA72F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6840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6840" w:rsidRPr="00EA72F2" w:rsidRDefault="00B640F5" w:rsidP="00EA72F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Разработка бизнес-плана УПК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43734" w:rsidP="00EA72F2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B43734" w:rsidP="00EA72F2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40" w:rsidRPr="00EA72F2" w:rsidRDefault="000E6840" w:rsidP="00EA72F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66F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Согласование планов учебной и производственной практики на базе УПК с реализуемыми образовательными программами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66F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Утверждение плана-графика создания УПК в регионе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CD18ED" w:rsidP="005D666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25.03.2024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CD18ED" w:rsidP="005D666F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29.03.2024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666F" w:rsidRPr="00EA72F2" w:rsidTr="00AC72E9">
        <w:trPr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A72F2">
              <w:rPr>
                <w:rFonts w:ascii="Times New Roman" w:hAnsi="Times New Roman" w:cs="Times New Roman"/>
                <w:szCs w:val="24"/>
              </w:rPr>
              <w:t>Открытие УПК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646789" w:rsidP="005D666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01.04.2024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646789" w:rsidP="005D666F">
            <w:pPr>
              <w:pStyle w:val="a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01.04.2024</w:t>
            </w: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6F" w:rsidRPr="00EA72F2" w:rsidRDefault="005D666F" w:rsidP="005D666F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E6840" w:rsidRDefault="000E6840">
      <w:pPr>
        <w:rPr>
          <w:rFonts w:ascii="Times New Roman" w:hAnsi="Times New Roman"/>
        </w:rPr>
      </w:pPr>
      <w:bookmarkStart w:id="0" w:name="_GoBack"/>
      <w:bookmarkEnd w:id="0"/>
    </w:p>
    <w:sectPr w:rsidR="000E6840">
      <w:pgSz w:w="16838" w:h="11906" w:orient="landscape"/>
      <w:pgMar w:top="1701" w:right="1134" w:bottom="85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40"/>
    <w:rsid w:val="00006FDD"/>
    <w:rsid w:val="000E6840"/>
    <w:rsid w:val="005D666F"/>
    <w:rsid w:val="00646789"/>
    <w:rsid w:val="00AC72E9"/>
    <w:rsid w:val="00B43734"/>
    <w:rsid w:val="00B640F5"/>
    <w:rsid w:val="00CD18ED"/>
    <w:rsid w:val="00E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F999"/>
  <w15:docId w15:val="{2A5E585C-CD6E-4FF8-BA7C-DDA6DD9E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empora LGC Uni" w:hAnsi="Tempora LGC Uni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3">
    <w:name w:val="Содержимое таблицы"/>
    <w:link w:val="a4"/>
    <w:qFormat/>
  </w:style>
  <w:style w:type="character" w:customStyle="1" w:styleId="a5">
    <w:name w:val="Заголовок Знак"/>
    <w:link w:val="a6"/>
    <w:qFormat/>
    <w:rPr>
      <w:rFonts w:ascii="Open Sans" w:hAnsi="Open San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7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Список1"/>
    <w:basedOn w:val="Textbody"/>
    <w:qFormat/>
  </w:style>
  <w:style w:type="character" w:customStyle="1" w:styleId="a8">
    <w:name w:val="Заголовок таблицы"/>
    <w:basedOn w:val="a3"/>
    <w:link w:val="a9"/>
    <w:qFormat/>
    <w:rPr>
      <w:b/>
    </w:rPr>
  </w:style>
  <w:style w:type="character" w:customStyle="1" w:styleId="aa">
    <w:name w:val="Указатель Знак"/>
    <w:link w:val="ab"/>
    <w:qFormat/>
  </w:style>
  <w:style w:type="character" w:customStyle="1" w:styleId="13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c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pacing w:before="120" w:after="120"/>
    </w:pPr>
    <w:rPr>
      <w:i/>
    </w:rPr>
  </w:style>
  <w:style w:type="paragraph" w:styleId="ab">
    <w:name w:val="index heading"/>
    <w:basedOn w:val="a"/>
    <w:link w:val="aa"/>
    <w:qFormat/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3"/>
    <w:qFormat/>
    <w:pPr>
      <w:widowControl w:val="0"/>
    </w:p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</w:rPr>
  </w:style>
  <w:style w:type="paragraph" w:styleId="14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">
    <w:name w:val="Колонтитул"/>
    <w:qFormat/>
    <w:pPr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5">
    <w:name w:val="Основной шрифт абзаца1"/>
    <w:qFormat/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9">
    <w:name w:val="Заголовок таблицы"/>
    <w:basedOn w:val="a4"/>
    <w:link w:val="a8"/>
    <w:qFormat/>
    <w:pPr>
      <w:jc w:val="center"/>
    </w:pPr>
    <w:rPr>
      <w:b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КМЭТ</dc:creator>
  <dc:description/>
  <cp:lastModifiedBy>Директор КМЭТ</cp:lastModifiedBy>
  <cp:revision>4</cp:revision>
  <dcterms:created xsi:type="dcterms:W3CDTF">2023-12-24T23:26:00Z</dcterms:created>
  <dcterms:modified xsi:type="dcterms:W3CDTF">2023-12-25T00:42:00Z</dcterms:modified>
  <dc:language>ru-RU</dc:language>
</cp:coreProperties>
</file>